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C305" w14:textId="6DB738FA" w:rsidR="00B71195" w:rsidRDefault="00B71195" w:rsidP="004255AD">
      <w:pPr>
        <w:ind w:left="1080" w:hanging="720"/>
        <w:jc w:val="center"/>
        <w:rPr>
          <w:b/>
          <w:bCs/>
        </w:rPr>
      </w:pPr>
      <w:r w:rsidRPr="5A2ADE0E">
        <w:rPr>
          <w:b/>
          <w:bCs/>
        </w:rPr>
        <w:t>5</w:t>
      </w:r>
      <w:r>
        <w:rPr>
          <w:b/>
          <w:bCs/>
        </w:rPr>
        <w:t>8</w:t>
      </w:r>
      <w:r w:rsidRPr="5A2ADE0E">
        <w:rPr>
          <w:b/>
          <w:bCs/>
        </w:rPr>
        <w:t>-R-</w:t>
      </w:r>
      <w:r w:rsidR="00F34DAC">
        <w:rPr>
          <w:b/>
          <w:bCs/>
        </w:rPr>
        <w:t>61</w:t>
      </w:r>
    </w:p>
    <w:p w14:paraId="44AF5B4D" w14:textId="77777777" w:rsidR="00B71195" w:rsidRDefault="00B71195" w:rsidP="00B71195">
      <w:pPr>
        <w:ind w:left="360" w:hanging="720"/>
        <w:jc w:val="center"/>
        <w:rPr>
          <w:b/>
          <w:bCs/>
        </w:rPr>
      </w:pPr>
    </w:p>
    <w:p w14:paraId="0C2B0E5F" w14:textId="106C717A" w:rsidR="00D82830" w:rsidRPr="00D82830" w:rsidRDefault="00D82830" w:rsidP="00D828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u w:val="single"/>
          <w14:ligatures w14:val="standardContextual"/>
        </w:rPr>
      </w:pPr>
      <w:r w:rsidRPr="00D82830">
        <w:rPr>
          <w:rFonts w:eastAsiaTheme="minorHAnsi"/>
          <w:b/>
          <w:bCs/>
          <w:u w:val="single"/>
          <w14:ligatures w14:val="standardContextual"/>
        </w:rPr>
        <w:t xml:space="preserve">A Resolution to Amend, Reorganize, and Restructure the Undergraduate Student Government </w:t>
      </w:r>
      <w:r w:rsidR="00575BDB">
        <w:rPr>
          <w:rFonts w:eastAsiaTheme="minorHAnsi"/>
          <w:b/>
          <w:bCs/>
          <w:u w:val="single"/>
          <w14:ligatures w14:val="standardContextual"/>
        </w:rPr>
        <w:t>Organizational</w:t>
      </w:r>
      <w:r w:rsidRPr="00D82830">
        <w:rPr>
          <w:rFonts w:eastAsiaTheme="minorHAnsi"/>
          <w:b/>
          <w:bCs/>
          <w:u w:val="single"/>
          <w14:ligatures w14:val="standardContextual"/>
        </w:rPr>
        <w:t xml:space="preserve"> Bylaws by Establishing a Revised and Data-Driven Constituency Apportionment Model; Implementing the Ferguson-McCann Formula and Largest Remainder Method for the Equitable Allocation of Seats; Defining and Enumerating Academic and Living Area Constituencies; Instituting a Structured and Recurring Reapportionment Process Based on Undergraduate Enrollment and Residential Data; Preserving Minimum Representation Guarantees for Designated Constituencies; Formalizing Procedures for Filling Vacancies in the Black Caucus Chair; and Establishing the Braziel-McCann Interim Governing Plan to Ensure Continuity of Operations, Clarity of Authority, and Stability of Governance During Periods of Disruption within the Undergraduate Student Government at The Ohio State University</w:t>
      </w:r>
    </w:p>
    <w:p w14:paraId="5AB425F1" w14:textId="77777777" w:rsidR="00B71195" w:rsidRDefault="00B71195" w:rsidP="00B71195">
      <w:pPr>
        <w:ind w:left="360" w:hanging="720"/>
        <w:jc w:val="center"/>
        <w:rPr>
          <w:b/>
          <w:bCs/>
          <w:u w:val="single"/>
        </w:rPr>
      </w:pPr>
    </w:p>
    <w:p w14:paraId="4C206518" w14:textId="1A23AF4D" w:rsidR="00B71195" w:rsidRDefault="00B71195" w:rsidP="00B71195">
      <w:bookmarkStart w:id="0" w:name="_1fob9te"/>
      <w:bookmarkEnd w:id="0"/>
      <w:r>
        <w:t>Speaker Terrell McCann, Parliamentarian Rayvon Braziel</w:t>
      </w:r>
      <w:r w:rsidRPr="06DF55C9">
        <w:t xml:space="preserve"> (for themselves and Co-Sponsor</w:t>
      </w:r>
      <w:r w:rsidR="00057D15">
        <w:t xml:space="preserve"> Jayda Williams</w:t>
      </w:r>
      <w:r w:rsidRPr="06DF55C9">
        <w:t>) introduced the following resolution to the</w:t>
      </w:r>
      <w:r>
        <w:t xml:space="preserve"> </w:t>
      </w:r>
      <w:r w:rsidR="00057D15">
        <w:t>Oversight</w:t>
      </w:r>
      <w:r>
        <w:t xml:space="preserve"> </w:t>
      </w:r>
      <w:r w:rsidRPr="06DF55C9">
        <w:t>Committee where it passed. Then, to the floor where it passed/failed.</w:t>
      </w:r>
    </w:p>
    <w:p w14:paraId="11D31BB2" w14:textId="77777777" w:rsidR="00B71195" w:rsidRDefault="00B71195" w:rsidP="00B71195">
      <w:bookmarkStart w:id="1" w:name="_3znysh7"/>
      <w:bookmarkEnd w:id="1"/>
    </w:p>
    <w:p w14:paraId="6ADA2433" w14:textId="77777777" w:rsidR="00B71195" w:rsidRDefault="00B71195" w:rsidP="00B71195">
      <w:pPr>
        <w:jc w:val="center"/>
      </w:pPr>
      <w:r w:rsidRPr="6D031880">
        <w:t>*</w:t>
      </w:r>
      <w:r>
        <w:tab/>
      </w:r>
      <w:r w:rsidRPr="6D031880">
        <w:t>*</w:t>
      </w:r>
      <w:r>
        <w:tab/>
      </w:r>
      <w:r w:rsidRPr="6D031880">
        <w:t>*</w:t>
      </w:r>
    </w:p>
    <w:p w14:paraId="3608B5B6" w14:textId="54FFE3C3" w:rsidR="003F1853" w:rsidRDefault="003F1853" w:rsidP="003F1853">
      <w:pPr>
        <w:pStyle w:val="NormalWeb"/>
      </w:pPr>
      <w:r w:rsidRPr="003F1853">
        <w:rPr>
          <w:b/>
          <w:bCs/>
        </w:rPr>
        <w:t>Whereas</w:t>
      </w:r>
      <w:r w:rsidRPr="003F1853">
        <w:rPr>
          <w:b/>
          <w:bCs/>
        </w:rPr>
        <w:t>,</w:t>
      </w:r>
      <w:r>
        <w:t xml:space="preserve"> the Undergraduate Student Government (USG) serves as the official representative body of undergraduate students at </w:t>
      </w:r>
      <w:r>
        <w:rPr>
          <w:rStyle w:val="whitespace-normal"/>
        </w:rPr>
        <w:t>The Ohio State University</w:t>
      </w:r>
      <w:r>
        <w:t xml:space="preserve"> and is entrusted with ensuring equitable and effective student representation; and</w:t>
      </w:r>
    </w:p>
    <w:p w14:paraId="072FD126" w14:textId="4B6B6460" w:rsidR="003F1853" w:rsidRDefault="003F1853" w:rsidP="003F1853">
      <w:pPr>
        <w:pStyle w:val="NormalWeb"/>
      </w:pPr>
      <w:r w:rsidRPr="003F1853">
        <w:rPr>
          <w:b/>
          <w:bCs/>
        </w:rPr>
        <w:t>Whereas,</w:t>
      </w:r>
      <w:r>
        <w:t xml:space="preserve"> the legitimacy and effectiveness of the General Assembly are strengthened when representation is proportionate, data-driven, and reflective of the University’s diverse academic and residential communities; and</w:t>
      </w:r>
    </w:p>
    <w:p w14:paraId="507763F6" w14:textId="5DB24ACE" w:rsidR="003F1853" w:rsidRDefault="003F1853" w:rsidP="003F1853">
      <w:pPr>
        <w:pStyle w:val="NormalWeb"/>
      </w:pPr>
      <w:r w:rsidRPr="003F1853">
        <w:rPr>
          <w:b/>
          <w:bCs/>
        </w:rPr>
        <w:t>Whereas,</w:t>
      </w:r>
      <w:r>
        <w:t xml:space="preserve"> the current structure of the General Assembly necessitates a more clearly defined and standardized method of apportionment to ensure consistency, transparency, and fairness across all constituencies; and</w:t>
      </w:r>
    </w:p>
    <w:p w14:paraId="0F42C74F" w14:textId="3AF3967A" w:rsidR="003F1853" w:rsidRDefault="003F1853" w:rsidP="003F1853">
      <w:pPr>
        <w:pStyle w:val="NormalWeb"/>
      </w:pPr>
      <w:r w:rsidRPr="003F1853">
        <w:rPr>
          <w:b/>
          <w:bCs/>
        </w:rPr>
        <w:t>Whereas,</w:t>
      </w:r>
      <w:r>
        <w:t xml:space="preserve"> the establishment of a formalized apportionment formula, including the use of the Largest Remainder Method, promotes accountability and removes ambiguity in the allocation of seats; and</w:t>
      </w:r>
    </w:p>
    <w:p w14:paraId="0FE4ED9B" w14:textId="6B6F3FE1" w:rsidR="003F1853" w:rsidRDefault="003F1853" w:rsidP="003F1853">
      <w:pPr>
        <w:pStyle w:val="NormalWeb"/>
      </w:pPr>
      <w:r w:rsidRPr="003F1853">
        <w:rPr>
          <w:b/>
          <w:bCs/>
        </w:rPr>
        <w:t>Whereas,</w:t>
      </w:r>
      <w:r>
        <w:t xml:space="preserve"> as of Spring 2026, the undergraduate enrollment at the Columbus campus totals 45,398 students, necessitating periodic review and adjustment of representation to reflect population changes; and</w:t>
      </w:r>
    </w:p>
    <w:p w14:paraId="5C7C06DC" w14:textId="3DB294F4" w:rsidR="003F1853" w:rsidRDefault="003F1853" w:rsidP="003F1853">
      <w:pPr>
        <w:pStyle w:val="NormalWeb"/>
      </w:pPr>
      <w:r w:rsidRPr="003F1853">
        <w:rPr>
          <w:b/>
          <w:bCs/>
        </w:rPr>
        <w:t>Whereas,</w:t>
      </w:r>
      <w:r>
        <w:t xml:space="preserve"> the inclusion of defined constituencies such as Health Professions, Public Service, Exploration, and Statewide Campuses ensures that historically underrepresented or uniquely situated student populations maintain a guaranteed voice within the General Assembly; and</w:t>
      </w:r>
    </w:p>
    <w:p w14:paraId="1D1FFE91" w14:textId="69BE473F" w:rsidR="003F1853" w:rsidRDefault="003F1853" w:rsidP="003F1853">
      <w:pPr>
        <w:pStyle w:val="NormalWeb"/>
      </w:pPr>
      <w:r w:rsidRPr="003F1853">
        <w:rPr>
          <w:b/>
          <w:bCs/>
        </w:rPr>
        <w:t>Whereas,</w:t>
      </w:r>
      <w:r>
        <w:t xml:space="preserve"> regular and structured reapportionment is necessary to uphold the principle of equitable representation and to adapt to evolving enrollment and residential trends; and</w:t>
      </w:r>
    </w:p>
    <w:p w14:paraId="6F75AF94" w14:textId="1A21BCAD" w:rsidR="003F1853" w:rsidRDefault="003F1853" w:rsidP="003F1853">
      <w:pPr>
        <w:pStyle w:val="NormalWeb"/>
      </w:pPr>
      <w:r w:rsidRPr="003F1853">
        <w:rPr>
          <w:b/>
          <w:bCs/>
        </w:rPr>
        <w:lastRenderedPageBreak/>
        <w:t>Whereas,</w:t>
      </w:r>
      <w:r>
        <w:t xml:space="preserve"> unforeseen circumstances, including vacancies, delays in elections, or disruptions to normal operations, may hinder the ability of duly elected officers to fulfill their responsibilities; and</w:t>
      </w:r>
    </w:p>
    <w:p w14:paraId="10DDB5BB" w14:textId="66ED1081" w:rsidR="003F1853" w:rsidRDefault="003F1853" w:rsidP="003F1853">
      <w:pPr>
        <w:pStyle w:val="NormalWeb"/>
      </w:pPr>
      <w:r w:rsidRPr="003F1853">
        <w:rPr>
          <w:b/>
          <w:bCs/>
        </w:rPr>
        <w:t>Whereas,</w:t>
      </w:r>
      <w:r>
        <w:t xml:space="preserve"> the absence of a clearly defined interim governing framework may create ambiguity in authority, disrupt operations, and weaken institutional stability; and</w:t>
      </w:r>
    </w:p>
    <w:p w14:paraId="24918F3E" w14:textId="6C744318" w:rsidR="003F1853" w:rsidRDefault="003F1853" w:rsidP="003F1853">
      <w:pPr>
        <w:pStyle w:val="NormalWeb"/>
      </w:pPr>
      <w:r w:rsidRPr="003F1853">
        <w:rPr>
          <w:b/>
          <w:bCs/>
        </w:rPr>
        <w:t>Whereas,</w:t>
      </w:r>
      <w:r>
        <w:t xml:space="preserve"> establishing a comprehensive interim governing structure is necessary to ensure continuity of operations, preserve institutional integrity, and maintain accountability across all branches of government during such periods</w:t>
      </w:r>
      <w:r w:rsidR="004C59DB">
        <w:t xml:space="preserve">. </w:t>
      </w:r>
    </w:p>
    <w:p w14:paraId="31007A0F" w14:textId="6A9C9BE3" w:rsidR="004C59DB" w:rsidRDefault="004C59DB" w:rsidP="00D923EB">
      <w:r>
        <w:rPr>
          <w:b/>
          <w:bCs/>
        </w:rPr>
        <w:t xml:space="preserve">Therefore, </w:t>
      </w:r>
      <w:proofErr w:type="gramStart"/>
      <w:r>
        <w:rPr>
          <w:b/>
          <w:bCs/>
        </w:rPr>
        <w:t>Let</w:t>
      </w:r>
      <w:proofErr w:type="gramEnd"/>
      <w:r>
        <w:rPr>
          <w:b/>
          <w:bCs/>
        </w:rPr>
        <w:t xml:space="preserve"> it </w:t>
      </w:r>
      <w:r w:rsidR="0050291A">
        <w:rPr>
          <w:b/>
          <w:bCs/>
        </w:rPr>
        <w:t>B</w:t>
      </w:r>
      <w:r>
        <w:rPr>
          <w:b/>
          <w:bCs/>
        </w:rPr>
        <w:t>e Resolved that</w:t>
      </w:r>
      <w:r w:rsidR="00D923EB">
        <w:rPr>
          <w:b/>
          <w:bCs/>
        </w:rPr>
        <w:t xml:space="preserve">, </w:t>
      </w:r>
      <w:r w:rsidR="00D923EB">
        <w:t xml:space="preserve">The General Assembly shall consist of thirty-five (35) voting members, apportioned between academic and living constituencies in accordance with a sixty-five percent (65%) academic and thirty-five percent (35%) living representation model, consisting of twenty-three (23) academic seats and twelve (12) living area seats; </w:t>
      </w:r>
      <w:r w:rsidR="00D923EB">
        <w:t>and</w:t>
      </w:r>
    </w:p>
    <w:p w14:paraId="40C2F5B1" w14:textId="77777777" w:rsidR="00D923EB" w:rsidRDefault="00D923EB" w:rsidP="00D923EB"/>
    <w:p w14:paraId="561A3973" w14:textId="396D4452" w:rsidR="00D923EB" w:rsidRDefault="00D923EB" w:rsidP="00D923EB">
      <w:r>
        <w:rPr>
          <w:b/>
          <w:bCs/>
        </w:rPr>
        <w:t xml:space="preserve">Let it </w:t>
      </w:r>
      <w:r w:rsidR="0050291A">
        <w:rPr>
          <w:b/>
          <w:bCs/>
        </w:rPr>
        <w:t>B</w:t>
      </w:r>
      <w:r w:rsidR="00B330C9">
        <w:rPr>
          <w:b/>
          <w:bCs/>
        </w:rPr>
        <w:t xml:space="preserve">e Resolved that, </w:t>
      </w:r>
      <w:r w:rsidR="006E5CDA">
        <w:t>Seats shall be apportioned using the Ferguson-McCann Formula, defined as: Seats = (Constituency Enrollment / Total Undergraduate Enrollment) × 35;</w:t>
      </w:r>
      <w:r w:rsidR="006E5CDA">
        <w:t xml:space="preserve"> and </w:t>
      </w:r>
    </w:p>
    <w:p w14:paraId="33287A3D" w14:textId="77777777" w:rsidR="006E5CDA" w:rsidRDefault="006E5CDA" w:rsidP="00D923EB"/>
    <w:p w14:paraId="4AFDF600" w14:textId="6BC1CA25" w:rsidR="00B71195" w:rsidRDefault="006E5CDA" w:rsidP="00B71195">
      <w:r>
        <w:rPr>
          <w:b/>
          <w:bCs/>
        </w:rPr>
        <w:t xml:space="preserve">Let it </w:t>
      </w:r>
      <w:r w:rsidR="0050291A">
        <w:rPr>
          <w:b/>
          <w:bCs/>
        </w:rPr>
        <w:t>B</w:t>
      </w:r>
      <w:r>
        <w:rPr>
          <w:b/>
          <w:bCs/>
        </w:rPr>
        <w:t>e Resolved that</w:t>
      </w:r>
      <w:r>
        <w:rPr>
          <w:b/>
          <w:bCs/>
        </w:rPr>
        <w:t xml:space="preserve">, </w:t>
      </w:r>
      <w:r w:rsidR="0050291A">
        <w:t>Constituency enrollment shall mean the official undergraduate enrollment of each academic or living constituency, and total undergraduate enrollment shall be 45,398 students as of Spring 2026, unless otherwise updated through reapportionment;</w:t>
      </w:r>
      <w:r w:rsidR="0050291A">
        <w:t xml:space="preserve"> and </w:t>
      </w:r>
    </w:p>
    <w:p w14:paraId="27616591" w14:textId="77777777" w:rsidR="0050291A" w:rsidRDefault="0050291A" w:rsidP="00B71195"/>
    <w:p w14:paraId="147B98CA" w14:textId="78283990" w:rsidR="0050291A" w:rsidRDefault="0050291A" w:rsidP="00B71195">
      <w:r w:rsidRPr="0050291A">
        <w:rPr>
          <w:b/>
          <w:bCs/>
        </w:rPr>
        <w:t xml:space="preserve">Let it Be Resolved that, </w:t>
      </w:r>
      <w:r w:rsidR="005B00AB">
        <w:t>all</w:t>
      </w:r>
      <w:r w:rsidR="005B00AB">
        <w:t xml:space="preserve"> seat allocations shall be determined using the Largest Remainder Method and shall remain subject to the minimum representation guarantees established herein</w:t>
      </w:r>
      <w:r w:rsidR="005B00AB">
        <w:t xml:space="preserve">; and </w:t>
      </w:r>
    </w:p>
    <w:p w14:paraId="5D14294C" w14:textId="77777777" w:rsidR="005B00AB" w:rsidRDefault="005B00AB" w:rsidP="00B71195"/>
    <w:p w14:paraId="792A36E7" w14:textId="0C67B485" w:rsidR="005B00AB" w:rsidRDefault="005B00AB" w:rsidP="00B71195">
      <w:r w:rsidRPr="0050291A">
        <w:rPr>
          <w:b/>
          <w:bCs/>
        </w:rPr>
        <w:t>Let it Be Resolved that</w:t>
      </w:r>
      <w:r>
        <w:rPr>
          <w:b/>
          <w:bCs/>
        </w:rPr>
        <w:t xml:space="preserve">, </w:t>
      </w:r>
      <w:r w:rsidR="007239BD">
        <w:t>the</w:t>
      </w:r>
      <w:r w:rsidR="007239BD">
        <w:t xml:space="preserve"> academic constituencies of the General Assembly shall be composed as follows:</w:t>
      </w:r>
      <w:r w:rsidR="007239BD">
        <w:br/>
        <w:t>a. The College of Arts and Sciences shall have eight (8) seats, apportioned as follows:</w:t>
      </w:r>
      <w:r w:rsidR="007239BD">
        <w:br/>
        <w:t>    </w:t>
      </w:r>
      <w:proofErr w:type="spellStart"/>
      <w:r w:rsidR="007239BD">
        <w:t>i</w:t>
      </w:r>
      <w:proofErr w:type="spellEnd"/>
      <w:r w:rsidR="007239BD">
        <w:t>. Arts and Humanities – two (2) seats;</w:t>
      </w:r>
      <w:r w:rsidR="007239BD">
        <w:br/>
        <w:t>    ii. Natural and Mathematical Sciences – three (3) seats;</w:t>
      </w:r>
      <w:r w:rsidR="007239BD">
        <w:br/>
        <w:t>    iii. Social and Behavioral Sciences – three (3) seats;</w:t>
      </w:r>
      <w:r w:rsidR="007239BD">
        <w:br/>
        <w:t>b. The College of Business shall have four (4) seats;</w:t>
      </w:r>
      <w:r w:rsidR="007239BD">
        <w:br/>
        <w:t>c. The College of Nursing shall have one (1) seat;</w:t>
      </w:r>
      <w:r w:rsidR="007239BD">
        <w:br/>
        <w:t>d. The College of Medicine: Health and Rehabilitation Sciences shall have one (1) seat;</w:t>
      </w:r>
      <w:r w:rsidR="007239BD">
        <w:br/>
        <w:t>e. The College of Education and Human Ecology shall have one (1) seat;</w:t>
      </w:r>
      <w:r w:rsidR="007239BD">
        <w:br/>
        <w:t>f. The College of Engineering shall have four (4) seats, including one (1) seat designated for the Knowlton School of Architecture;</w:t>
      </w:r>
      <w:r w:rsidR="007239BD">
        <w:br/>
        <w:t>g. The College of Food, Agricultural, and Environmental Sciences shall have one (1) seat;</w:t>
      </w:r>
      <w:r w:rsidR="007239BD">
        <w:br/>
        <w:t>h. The Exploration constituency shall have one (1) seat;</w:t>
      </w:r>
      <w:r w:rsidR="007239BD">
        <w:br/>
      </w:r>
      <w:proofErr w:type="spellStart"/>
      <w:r w:rsidR="007239BD">
        <w:t>i</w:t>
      </w:r>
      <w:proofErr w:type="spellEnd"/>
      <w:r w:rsidR="007239BD">
        <w:t>. The Health Professions constituency shall have one (1) seat, representing the Colleges of Dentistry, Pharmacy, and Public Health;</w:t>
      </w:r>
      <w:r w:rsidR="007239BD">
        <w:br/>
        <w:t xml:space="preserve">j. The Public Service constituency shall have one (1) seat, representing the Colleges of Public Affairs and Social </w:t>
      </w:r>
      <w:proofErr w:type="gramStart"/>
      <w:r w:rsidR="007239BD">
        <w:t>Work;</w:t>
      </w:r>
      <w:proofErr w:type="gramEnd"/>
    </w:p>
    <w:p w14:paraId="196D9B7E" w14:textId="77777777" w:rsidR="00F55EC1" w:rsidRDefault="00F55EC1" w:rsidP="00B71195"/>
    <w:p w14:paraId="268D9E5F" w14:textId="515A7D51" w:rsidR="00F55EC1" w:rsidRDefault="00F55EC1" w:rsidP="00B71195">
      <w:r>
        <w:rPr>
          <w:b/>
          <w:bCs/>
        </w:rPr>
        <w:lastRenderedPageBreak/>
        <w:t xml:space="preserve">Let it Be Resolved that, </w:t>
      </w:r>
      <w:proofErr w:type="gramStart"/>
      <w:r w:rsidR="00A86B76">
        <w:t>The</w:t>
      </w:r>
      <w:proofErr w:type="gramEnd"/>
      <w:r w:rsidR="00A86B76">
        <w:t xml:space="preserve"> living area constituencies of the General Assembly shall be composed as follows:</w:t>
      </w:r>
      <w:r w:rsidR="00A86B76">
        <w:br/>
        <w:t>a. The On-Campus Living Area shall have four (4) seats;</w:t>
      </w:r>
      <w:r w:rsidR="00A86B76">
        <w:br/>
        <w:t>b. The Off-Campus Living Area shall have seven (7) seats;</w:t>
      </w:r>
      <w:r w:rsidR="00A86B76">
        <w:br/>
        <w:t xml:space="preserve">c. The Statewide Campuses Living Area shall have one (1) guaranteed </w:t>
      </w:r>
      <w:proofErr w:type="gramStart"/>
      <w:r w:rsidR="00A86B76">
        <w:t>seat;</w:t>
      </w:r>
      <w:proofErr w:type="gramEnd"/>
    </w:p>
    <w:p w14:paraId="5DA2B1FC" w14:textId="77777777" w:rsidR="00A86B76" w:rsidRDefault="00A86B76" w:rsidP="00B71195"/>
    <w:p w14:paraId="5897627D" w14:textId="3A43A9A6" w:rsidR="00A86B76" w:rsidRDefault="00A86B76" w:rsidP="00B71195">
      <w:r>
        <w:rPr>
          <w:b/>
          <w:bCs/>
        </w:rPr>
        <w:t xml:space="preserve">Let it Be Resolved that, </w:t>
      </w:r>
      <w:r>
        <w:t>the</w:t>
      </w:r>
      <w:r>
        <w:t xml:space="preserve"> General Assembly shall conduct reapportionment of all constituency seats every three (3) years using updated undergraduate enrollment and residential data;</w:t>
      </w:r>
      <w:r>
        <w:t xml:space="preserve"> and </w:t>
      </w:r>
    </w:p>
    <w:p w14:paraId="7921FA11" w14:textId="77777777" w:rsidR="00A86B76" w:rsidRDefault="00A86B76" w:rsidP="00B71195"/>
    <w:p w14:paraId="631E287E" w14:textId="3EE72A96" w:rsidR="00A86B76" w:rsidRDefault="00A86B76" w:rsidP="00B71195">
      <w:r>
        <w:rPr>
          <w:b/>
          <w:bCs/>
        </w:rPr>
        <w:t xml:space="preserve">Let Be Resolved that, </w:t>
      </w:r>
      <w:r w:rsidR="0039474C">
        <w:t>reapportionment</w:t>
      </w:r>
      <w:r w:rsidR="0039474C">
        <w:t xml:space="preserve"> shall occur in Autumn 2029, Autumn 2032, Autumn 2035, and Autumn 2038, and shall </w:t>
      </w:r>
      <w:proofErr w:type="gramStart"/>
      <w:r w:rsidR="0039474C">
        <w:t>continue on</w:t>
      </w:r>
      <w:proofErr w:type="gramEnd"/>
      <w:r w:rsidR="0039474C">
        <w:t xml:space="preserve"> the same three-year cycle thereafter</w:t>
      </w:r>
      <w:r w:rsidR="0039474C">
        <w:t xml:space="preserve">; and </w:t>
      </w:r>
    </w:p>
    <w:p w14:paraId="2D10FF88" w14:textId="77777777" w:rsidR="0039474C" w:rsidRDefault="0039474C" w:rsidP="00B71195"/>
    <w:p w14:paraId="6CE29546" w14:textId="46687848" w:rsidR="0039474C" w:rsidRDefault="0039474C" w:rsidP="00B71195">
      <w:r w:rsidRPr="0039474C">
        <w:rPr>
          <w:b/>
          <w:bCs/>
        </w:rPr>
        <w:t>Let it Be Resolved that,</w:t>
      </w:r>
      <w:r>
        <w:t xml:space="preserve"> </w:t>
      </w:r>
      <w:r>
        <w:t>Reapportionment shall commence no earlier than the second academic week of the Autumn Semester and shall conclude no later than the tenth academic week</w:t>
      </w:r>
      <w:r>
        <w:t xml:space="preserve">; and </w:t>
      </w:r>
    </w:p>
    <w:p w14:paraId="0A2E2F2C" w14:textId="77777777" w:rsidR="0039474C" w:rsidRDefault="0039474C" w:rsidP="00B71195"/>
    <w:p w14:paraId="61C5C91B" w14:textId="0FEE023B" w:rsidR="0039474C" w:rsidRDefault="0039474C" w:rsidP="00B71195">
      <w:r>
        <w:rPr>
          <w:b/>
          <w:bCs/>
        </w:rPr>
        <w:t xml:space="preserve">Let it Be Resolved that, </w:t>
      </w:r>
      <w:r w:rsidR="009F75E7">
        <w:t>Reapportionment shall be conducted by an ad hoc committee established in accordance with General Assembly bylaws;</w:t>
      </w:r>
      <w:r w:rsidR="009F75E7">
        <w:t xml:space="preserve"> and </w:t>
      </w:r>
    </w:p>
    <w:p w14:paraId="7E0D9479" w14:textId="77777777" w:rsidR="009F75E7" w:rsidRDefault="009F75E7" w:rsidP="00B71195"/>
    <w:p w14:paraId="6607BC12" w14:textId="6AA1FA45" w:rsidR="009F75E7" w:rsidRDefault="009F75E7" w:rsidP="00B71195">
      <w:r>
        <w:rPr>
          <w:b/>
          <w:bCs/>
        </w:rPr>
        <w:t xml:space="preserve">Let it Be Resolved that, </w:t>
      </w:r>
      <w:r w:rsidR="001D2DC6">
        <w:t>reapportionment</w:t>
      </w:r>
      <w:r w:rsidR="001D2DC6">
        <w:t xml:space="preserve"> shall adhere to the Ferguson-McCann Formula, maintain the sixty-five percent (65%) academic and thirty-five percent (35%) living allocation, and preserve no fewer than one (1) seat for each of the following constituencies: Health Professions, Public Service, Exploration, and Statewide Campuses;</w:t>
      </w:r>
      <w:r w:rsidR="001D2DC6">
        <w:t xml:space="preserve"> and </w:t>
      </w:r>
    </w:p>
    <w:p w14:paraId="6E5F4C62" w14:textId="77777777" w:rsidR="001D2DC6" w:rsidRDefault="001D2DC6" w:rsidP="00B71195"/>
    <w:p w14:paraId="77430CA7" w14:textId="49DA5CCB" w:rsidR="001D2DC6" w:rsidRDefault="001D2DC6" w:rsidP="00B71195">
      <w:r w:rsidRPr="001D2DC6">
        <w:rPr>
          <w:b/>
          <w:bCs/>
        </w:rPr>
        <w:t xml:space="preserve">Let it be Resolved that, </w:t>
      </w:r>
      <w:r w:rsidR="001B4337">
        <w:t>these</w:t>
      </w:r>
      <w:r w:rsidR="00F712BE">
        <w:t xml:space="preserve"> bylaw amendments shall take effect beginning with the 60th General Assembly and shall be implemented in the Spring 2027 Undergraduate Student Government elections;</w:t>
      </w:r>
      <w:r w:rsidR="00F712BE">
        <w:t xml:space="preserve"> and </w:t>
      </w:r>
    </w:p>
    <w:p w14:paraId="02BD3AAE" w14:textId="77777777" w:rsidR="00F712BE" w:rsidRDefault="00F712BE" w:rsidP="00B71195"/>
    <w:p w14:paraId="6BD47BA4" w14:textId="41DBC420" w:rsidR="00F712BE" w:rsidRDefault="00F712BE" w:rsidP="00B71195">
      <w:r>
        <w:rPr>
          <w:b/>
          <w:bCs/>
        </w:rPr>
        <w:t xml:space="preserve">Let it Be Resolved that, </w:t>
      </w:r>
      <w:r w:rsidR="00A00AA0">
        <w:t>In the event of a vacancy in the position of Chair of the Black Caucus, the Black Caucus General Body shall conduct an internal election, and the President shall submit the selected appointee to the General Assembly within two (2) weeks of the vacancy;</w:t>
      </w:r>
      <w:r w:rsidR="00A00AA0">
        <w:t xml:space="preserve"> and </w:t>
      </w:r>
    </w:p>
    <w:p w14:paraId="0CEC400D" w14:textId="77777777" w:rsidR="003F6CA2" w:rsidRDefault="003F6CA2" w:rsidP="00B71195"/>
    <w:p w14:paraId="4E866DA9" w14:textId="656B6B83" w:rsidR="003F6CA2" w:rsidRDefault="003F6CA2" w:rsidP="00B71195">
      <w:r>
        <w:rPr>
          <w:b/>
          <w:bCs/>
        </w:rPr>
        <w:t xml:space="preserve">Let it be Resolved that, </w:t>
      </w:r>
      <w:r w:rsidR="002C5E54">
        <w:t>u</w:t>
      </w:r>
      <w:r w:rsidR="00740A26">
        <w:t>pon the official certification of election results or formal confirmation to a position in a branch other than that in which a member currently serves, such individual shall immediately resign from their current office, and no member shall simultaneously hold positions across multiple branches; and</w:t>
      </w:r>
    </w:p>
    <w:p w14:paraId="7AA3BD44" w14:textId="77777777" w:rsidR="00740A26" w:rsidRDefault="00740A26" w:rsidP="00B71195"/>
    <w:p w14:paraId="3ECF8417" w14:textId="1FB8BB89" w:rsidR="00740A26" w:rsidRPr="00740A26" w:rsidRDefault="00740A26" w:rsidP="00B71195">
      <w:pPr>
        <w:rPr>
          <w:b/>
          <w:bCs/>
        </w:rPr>
      </w:pPr>
      <w:r w:rsidRPr="00740A26">
        <w:rPr>
          <w:b/>
          <w:bCs/>
        </w:rPr>
        <w:t xml:space="preserve">Let it be Resolved that, </w:t>
      </w:r>
      <w:proofErr w:type="gramStart"/>
      <w:r w:rsidR="002C5E54">
        <w:t>i</w:t>
      </w:r>
      <w:r>
        <w:t>n the event that</w:t>
      </w:r>
      <w:proofErr w:type="gramEnd"/>
      <w:r>
        <w:t xml:space="preserve"> a member-elect fails to submit such resignation, the vacancy shall be deemed automatic and effective immediately, and the appropriate governing body shall initiate procedures to fill the resulting vacancy in accordance with established rules and timelines; and</w:t>
      </w:r>
    </w:p>
    <w:p w14:paraId="572C5766" w14:textId="77777777" w:rsidR="00A00AA0" w:rsidRDefault="00A00AA0" w:rsidP="00B71195"/>
    <w:p w14:paraId="48B402A7" w14:textId="7C776548" w:rsidR="00A00AA0" w:rsidRDefault="00A00AA0" w:rsidP="00B71195">
      <w:r w:rsidRPr="00A00AA0">
        <w:rPr>
          <w:b/>
          <w:bCs/>
        </w:rPr>
        <w:t>Let it Be Resolved that,</w:t>
      </w:r>
      <w:r>
        <w:t xml:space="preserve"> </w:t>
      </w:r>
      <w:r>
        <w:t>The Braziel-McCann Interim Governing Plan is hereby established to govern the Undergraduate Student Government during any declared interim period;</w:t>
      </w:r>
      <w:r w:rsidR="001B4337">
        <w:t xml:space="preserve"> and </w:t>
      </w:r>
    </w:p>
    <w:p w14:paraId="3B686CB2" w14:textId="77777777" w:rsidR="00A00AA0" w:rsidRDefault="00A00AA0" w:rsidP="00B71195"/>
    <w:p w14:paraId="3FCB1369" w14:textId="3AE0223D" w:rsidR="00A00AA0" w:rsidRDefault="00A00AA0" w:rsidP="00B71195">
      <w:r w:rsidRPr="00A00AA0">
        <w:rPr>
          <w:b/>
          <w:bCs/>
        </w:rPr>
        <w:lastRenderedPageBreak/>
        <w:t xml:space="preserve">Let Be Resolved that, </w:t>
      </w:r>
      <w:r w:rsidR="001B4337">
        <w:t>an</w:t>
      </w:r>
      <w:r w:rsidR="001B4337">
        <w:t xml:space="preserve"> interim period shall mean any period in which duly elected officers are unable to fulfill the duties of their office due to vacancy, resignation, removal, incapacity, delay in elections, or disruption of normal operations;</w:t>
      </w:r>
      <w:r w:rsidR="001B4337">
        <w:t xml:space="preserve"> and </w:t>
      </w:r>
    </w:p>
    <w:p w14:paraId="5C68FF5F" w14:textId="77777777" w:rsidR="001B4337" w:rsidRDefault="001B4337" w:rsidP="00B71195"/>
    <w:p w14:paraId="6F9D4C9D" w14:textId="743D8D21" w:rsidR="001B4337" w:rsidRDefault="001B4337" w:rsidP="00B71195">
      <w:r w:rsidRPr="001B4337">
        <w:rPr>
          <w:b/>
          <w:bCs/>
        </w:rPr>
        <w:t xml:space="preserve">Let it Be Resolved that, </w:t>
      </w:r>
      <w:r>
        <w:t>an</w:t>
      </w:r>
      <w:r>
        <w:t xml:space="preserve"> interim period may be declared by a majority vote of the Legislative Branch, by the Executive Branch subject to approval by the Legislative Branch within seventy-two (72) hours, or by the Judicial Branch if both the Executive and Legislative Branches are unable to act, and notice of such declaration shall be made public within forty-eight (48) hours;</w:t>
      </w:r>
      <w:r>
        <w:t xml:space="preserve"> and </w:t>
      </w:r>
    </w:p>
    <w:p w14:paraId="058700EA" w14:textId="77777777" w:rsidR="001B4337" w:rsidRDefault="001B4337" w:rsidP="00B71195"/>
    <w:p w14:paraId="3162264B" w14:textId="7E6CE97A" w:rsidR="001B4337" w:rsidRDefault="007A0930" w:rsidP="007A0930">
      <w:r w:rsidRPr="007A0930">
        <w:rPr>
          <w:b/>
          <w:bCs/>
        </w:rPr>
        <w:t xml:space="preserve">Let it Be Resolved that, </w:t>
      </w:r>
      <w:r>
        <w:t>d</w:t>
      </w:r>
      <w:r>
        <w:t xml:space="preserve">uring an interim period, the Executive Branch shall be limited to overseeing day-to-day operations, serving as liaison to the University administration, and providing regular updates to the Legislative Branch, and shall not independently approve appointments, initiate programs, authorize expenditures, or enact policy, and any such actions shall be null and void unless ratified by the Legislative Branch; </w:t>
      </w:r>
      <w:r>
        <w:t xml:space="preserve">and </w:t>
      </w:r>
    </w:p>
    <w:p w14:paraId="450B7446" w14:textId="77777777" w:rsidR="00527BF7" w:rsidRDefault="00527BF7" w:rsidP="007A0930"/>
    <w:p w14:paraId="697F4D86" w14:textId="71EF867E" w:rsidR="00527BF7" w:rsidRDefault="00527BF7" w:rsidP="007A0930">
      <w:r>
        <w:rPr>
          <w:b/>
          <w:bCs/>
        </w:rPr>
        <w:t xml:space="preserve">Let it Be Resolved that, </w:t>
      </w:r>
      <w:r w:rsidR="00D6572A">
        <w:t>t</w:t>
      </w:r>
      <w:r w:rsidR="00D6572A">
        <w:t>he Legislative Branch shall not enact constitutional amendments or permanent structural changes during an interim period except by a three-fourths (3/4) vote and only when necessary to restore governance, and shall have the authority to elect a Speaker, Parliamentarian, and Secretary in the event of vacancies;</w:t>
      </w:r>
      <w:r w:rsidR="00BC4246">
        <w:t xml:space="preserve"> and </w:t>
      </w:r>
    </w:p>
    <w:p w14:paraId="5C7770AB" w14:textId="77777777" w:rsidR="00631051" w:rsidRDefault="00631051" w:rsidP="007A0930"/>
    <w:p w14:paraId="391CAD89" w14:textId="0FE3F8AC" w:rsidR="00631051" w:rsidRDefault="001C1294" w:rsidP="007A0930">
      <w:r>
        <w:rPr>
          <w:b/>
          <w:bCs/>
        </w:rPr>
        <w:t xml:space="preserve">Let it Be Resolved that, </w:t>
      </w:r>
      <w:r>
        <w:t>d</w:t>
      </w:r>
      <w:r>
        <w:t>uring an interim period, the Judicial Branch shall administer and certify elections, adjudicate disputes and allegations of overreach, issue binding interpretations of governing documents, invalidate actions exceeding authority, and expedite all matters affecting continuity of governance;</w:t>
      </w:r>
      <w:r>
        <w:t xml:space="preserve"> and </w:t>
      </w:r>
    </w:p>
    <w:p w14:paraId="5622A7E7" w14:textId="77777777" w:rsidR="001C1294" w:rsidRDefault="001C1294" w:rsidP="007A0930"/>
    <w:p w14:paraId="4A5D1227" w14:textId="62E9AA2D" w:rsidR="001C1294" w:rsidRDefault="001C1294" w:rsidP="007A0930">
      <w:r>
        <w:rPr>
          <w:b/>
          <w:bCs/>
        </w:rPr>
        <w:t xml:space="preserve">Let it Be Resolved that, </w:t>
      </w:r>
      <w:r w:rsidR="00137963">
        <w:t>t</w:t>
      </w:r>
      <w:r w:rsidR="00334137">
        <w:t>he Executive Branch shall remain subject to the approval and oversight authority of the Legislative Branch during an interim period, and all actions requiring such approval shall be void unless granted;</w:t>
      </w:r>
      <w:r w:rsidR="00334137">
        <w:t xml:space="preserve"> and </w:t>
      </w:r>
    </w:p>
    <w:p w14:paraId="58417032" w14:textId="77777777" w:rsidR="00334137" w:rsidRDefault="00334137" w:rsidP="007A0930"/>
    <w:p w14:paraId="5DC4C060" w14:textId="0C5F18A7" w:rsidR="00334137" w:rsidRDefault="00F80E59" w:rsidP="007A0930">
      <w:r w:rsidRPr="00F80E59">
        <w:rPr>
          <w:b/>
          <w:bCs/>
        </w:rPr>
        <w:t>Let it Be Resolved</w:t>
      </w:r>
      <w:r w:rsidR="0007025E">
        <w:rPr>
          <w:b/>
          <w:bCs/>
        </w:rPr>
        <w:t xml:space="preserve"> that</w:t>
      </w:r>
      <w:r w:rsidRPr="00F80E59">
        <w:rPr>
          <w:b/>
          <w:bCs/>
        </w:rPr>
        <w:t>,</w:t>
      </w:r>
      <w:r>
        <w:t xml:space="preserve"> </w:t>
      </w:r>
      <w:r w:rsidR="00137963">
        <w:t>t</w:t>
      </w:r>
      <w:r>
        <w:t>he Judicial Branch shall retain authority to review all actions for constitutional compliance;</w:t>
      </w:r>
      <w:r>
        <w:t xml:space="preserve"> and </w:t>
      </w:r>
    </w:p>
    <w:p w14:paraId="21A69B5B" w14:textId="77777777" w:rsidR="00F80E59" w:rsidRDefault="00F80E59" w:rsidP="007A0930"/>
    <w:p w14:paraId="32432F9E" w14:textId="04F81DA2" w:rsidR="0007025E" w:rsidRDefault="0007025E" w:rsidP="007A0930">
      <w:r w:rsidRPr="0007025E">
        <w:rPr>
          <w:b/>
          <w:bCs/>
        </w:rPr>
        <w:t xml:space="preserve">Let it Be Resolved that, </w:t>
      </w:r>
      <w:r w:rsidR="00137963">
        <w:t>t</w:t>
      </w:r>
      <w:r>
        <w:t>he Judicial Branch shall ensure that elections are conducted within fourteen (14) to thirty (30) academic days of the subsequent Autumn Semester, and the interim period shall conclude upon certification of election results and the installation of duly elected officers;</w:t>
      </w:r>
      <w:r>
        <w:t xml:space="preserve"> and </w:t>
      </w:r>
    </w:p>
    <w:p w14:paraId="2FADEEFA" w14:textId="77777777" w:rsidR="0007025E" w:rsidRDefault="0007025E" w:rsidP="007A0930"/>
    <w:p w14:paraId="68C397FE" w14:textId="77777777" w:rsidR="004A0672" w:rsidRDefault="0007025E" w:rsidP="004A0672">
      <w:r>
        <w:rPr>
          <w:b/>
          <w:bCs/>
        </w:rPr>
        <w:t xml:space="preserve">Let it Be Resolved that, </w:t>
      </w:r>
      <w:r w:rsidR="00137963">
        <w:t>a</w:t>
      </w:r>
      <w:r w:rsidR="00137963">
        <w:t>ll branches shall maintain records of actions taken during an interim period, and such records shall be made available to the student body in accordance with governing documents; and</w:t>
      </w:r>
    </w:p>
    <w:p w14:paraId="24143EB8" w14:textId="77777777" w:rsidR="004A0672" w:rsidRDefault="004A0672" w:rsidP="004A0672"/>
    <w:p w14:paraId="6FA7D747" w14:textId="35A7A09A" w:rsidR="004A0672" w:rsidRDefault="008D08FD" w:rsidP="004A0672">
      <w:r>
        <w:rPr>
          <w:b/>
          <w:bCs/>
        </w:rPr>
        <w:t xml:space="preserve">Let it Be Resolved that, </w:t>
      </w:r>
      <w:r w:rsidR="00707578">
        <w:t>this</w:t>
      </w:r>
      <w:r w:rsidR="004A0672">
        <w:t xml:space="preserve"> </w:t>
      </w:r>
      <w:r w:rsidR="00707578">
        <w:t>a</w:t>
      </w:r>
      <w:r w:rsidR="004A0672">
        <w:t>rticle shall supersede all conflicting provisions of the USG Constitution during an interim period and shall be strictly construed</w:t>
      </w:r>
      <w:r w:rsidR="009308AA">
        <w:t xml:space="preserve">; and </w:t>
      </w:r>
    </w:p>
    <w:p w14:paraId="7F12D28D" w14:textId="77777777" w:rsidR="00101F3A" w:rsidRDefault="00101F3A" w:rsidP="004A0672"/>
    <w:p w14:paraId="2FF96F68" w14:textId="21CC49C1" w:rsidR="00101F3A" w:rsidRDefault="00101F3A" w:rsidP="004A0672">
      <w:r w:rsidRPr="00101F3A">
        <w:rPr>
          <w:b/>
          <w:bCs/>
        </w:rPr>
        <w:lastRenderedPageBreak/>
        <w:t xml:space="preserve">Let it Be </w:t>
      </w:r>
      <w:proofErr w:type="gramStart"/>
      <w:r w:rsidR="006A5C68" w:rsidRPr="00101F3A">
        <w:rPr>
          <w:b/>
          <w:bCs/>
        </w:rPr>
        <w:t>Further Resolved</w:t>
      </w:r>
      <w:r w:rsidR="006A5C68">
        <w:t>,</w:t>
      </w:r>
      <w:proofErr w:type="gramEnd"/>
      <w:r w:rsidR="006A5C68">
        <w:t xml:space="preserve"> </w:t>
      </w:r>
      <w:r>
        <w:t xml:space="preserve">that </w:t>
      </w:r>
      <w:r w:rsidR="00722A36">
        <w:t>t</w:t>
      </w:r>
      <w:r w:rsidR="00722A36">
        <w:t>he Undergraduate Student Government shall take all necessary steps to implement and operationalize the provisions outlined in this resolution in a timely and effective manner; and</w:t>
      </w:r>
      <w:r>
        <w:t xml:space="preserve"> </w:t>
      </w:r>
    </w:p>
    <w:p w14:paraId="4654D025" w14:textId="77777777" w:rsidR="00361596" w:rsidRDefault="00361596" w:rsidP="004A0672"/>
    <w:p w14:paraId="35842ED8" w14:textId="54BBA671" w:rsidR="00AF59E7" w:rsidRDefault="00AF59E7" w:rsidP="004A0672">
      <w:r w:rsidRPr="00AF59E7">
        <w:rPr>
          <w:b/>
          <w:bCs/>
        </w:rPr>
        <w:t>Let it Be Further Resolved</w:t>
      </w:r>
      <w:r>
        <w:t xml:space="preserve">, </w:t>
      </w:r>
      <w:r w:rsidR="00B45961">
        <w:t>t</w:t>
      </w:r>
      <w:r w:rsidR="00B45961">
        <w:t>he Undergraduate Student Government General Assembly hereby affirms its commitment to strengthening representative governance, ensuring accountability, and safeguarding the continuity of student leadership; and</w:t>
      </w:r>
    </w:p>
    <w:p w14:paraId="6B6ECB1D" w14:textId="77777777" w:rsidR="00B45961" w:rsidRDefault="00B45961" w:rsidP="004A0672"/>
    <w:p w14:paraId="1EEB6FFB" w14:textId="11C90F32" w:rsidR="00AF59E7" w:rsidRDefault="00AF59E7" w:rsidP="004A0672">
      <w:r w:rsidRPr="00AF59E7">
        <w:rPr>
          <w:b/>
          <w:bCs/>
        </w:rPr>
        <w:t>Let it Be Finally Resolved that</w:t>
      </w:r>
      <w:r>
        <w:t xml:space="preserve">, </w:t>
      </w:r>
      <w:r w:rsidR="00C5228B">
        <w:t>t</w:t>
      </w:r>
      <w:r w:rsidR="00C5228B">
        <w:t>his resolution shall take effect in accordance with the implementation provisions outlined herein and shall remain in full force and effect unless amended or repealed.</w:t>
      </w:r>
    </w:p>
    <w:p w14:paraId="4C99033A" w14:textId="77777777" w:rsidR="009308AA" w:rsidRDefault="009308AA" w:rsidP="004A0672"/>
    <w:p w14:paraId="05796D8B" w14:textId="535D1EE7" w:rsidR="009308AA" w:rsidRPr="009308AA" w:rsidRDefault="009308AA" w:rsidP="004A0672">
      <w:pPr>
        <w:rPr>
          <w:b/>
          <w:bCs/>
        </w:rPr>
      </w:pPr>
    </w:p>
    <w:p w14:paraId="28DBE841" w14:textId="14FABE66" w:rsidR="008938E6" w:rsidRPr="008D08FD" w:rsidRDefault="008938E6" w:rsidP="007A0930"/>
    <w:p w14:paraId="0BD33DE9" w14:textId="77777777" w:rsidR="00B71195" w:rsidRDefault="00B71195" w:rsidP="00B71195"/>
    <w:p w14:paraId="41FADA4D" w14:textId="77777777" w:rsidR="00B71195" w:rsidRDefault="00B71195" w:rsidP="00B71195"/>
    <w:p w14:paraId="4F95A0D3" w14:textId="77777777" w:rsidR="00B71195" w:rsidRDefault="00B71195" w:rsidP="00B71195">
      <w:pPr>
        <w:jc w:val="center"/>
      </w:pPr>
      <w:r w:rsidRPr="6D031880">
        <w:t>Floor Vote:    Aye: ____ Nay: ____ Abstain: ____ Present: ____</w:t>
      </w:r>
    </w:p>
    <w:p w14:paraId="3A47AB39" w14:textId="77777777" w:rsidR="00B71195" w:rsidRDefault="00B71195" w:rsidP="00B71195">
      <w:pPr>
        <w:jc w:val="center"/>
      </w:pPr>
    </w:p>
    <w:p w14:paraId="6A808B1D" w14:textId="77777777" w:rsidR="00B71195" w:rsidRDefault="00B71195" w:rsidP="00B71195">
      <w:pPr>
        <w:jc w:val="center"/>
      </w:pPr>
    </w:p>
    <w:p w14:paraId="6065B678" w14:textId="77777777" w:rsidR="00B71195" w:rsidRDefault="00B71195" w:rsidP="00B71195">
      <w:pPr>
        <w:jc w:val="center"/>
      </w:pPr>
    </w:p>
    <w:p w14:paraId="3915F8C1" w14:textId="40A0B964" w:rsidR="00B71195" w:rsidRDefault="00B71195" w:rsidP="00B71195">
      <w:r w:rsidRPr="5A2ADE0E">
        <w:t>_________________________________            ________________________________</w:t>
      </w:r>
    </w:p>
    <w:p w14:paraId="1AF4D1D1" w14:textId="77777777" w:rsidR="00B71195" w:rsidRDefault="00B71195" w:rsidP="00B71195">
      <w:r>
        <w:t>Jessica Asante-Tutu</w:t>
      </w:r>
      <w:r>
        <w:tab/>
      </w:r>
      <w:r>
        <w:tab/>
      </w:r>
      <w:r>
        <w:tab/>
      </w:r>
      <w:r>
        <w:tab/>
      </w:r>
      <w:r w:rsidRPr="608BA8C1">
        <w:t xml:space="preserve">      </w:t>
      </w:r>
      <w:r>
        <w:t>Terrell McCann</w:t>
      </w:r>
    </w:p>
    <w:p w14:paraId="3D220044" w14:textId="77777777" w:rsidR="00B71195" w:rsidRDefault="00B71195" w:rsidP="00B71195">
      <w:r w:rsidRPr="5A2ADE0E">
        <w:t>President</w:t>
      </w:r>
      <w:r>
        <w:tab/>
      </w:r>
      <w:r>
        <w:tab/>
      </w:r>
      <w:r>
        <w:tab/>
      </w:r>
      <w:r>
        <w:tab/>
      </w:r>
      <w:r>
        <w:tab/>
      </w:r>
      <w:r w:rsidRPr="5A2ADE0E">
        <w:t xml:space="preserve">      Speaker of the 5</w:t>
      </w:r>
      <w:r>
        <w:t>8</w:t>
      </w:r>
      <w:r w:rsidRPr="5A2ADE0E">
        <w:rPr>
          <w:vertAlign w:val="superscript"/>
        </w:rPr>
        <w:t>th</w:t>
      </w:r>
      <w:r w:rsidRPr="5A2ADE0E">
        <w:t xml:space="preserve"> General Assembly</w:t>
      </w:r>
    </w:p>
    <w:p w14:paraId="5C70F32A" w14:textId="77777777" w:rsidR="00B71195" w:rsidRDefault="00B71195" w:rsidP="00B71195"/>
    <w:p w14:paraId="742D7084" w14:textId="77777777" w:rsidR="00B71195" w:rsidRDefault="00B71195" w:rsidP="00B71195"/>
    <w:p w14:paraId="0E426521" w14:textId="77777777" w:rsidR="00B71195" w:rsidRDefault="00B71195" w:rsidP="00B71195"/>
    <w:p w14:paraId="242E4921" w14:textId="77777777" w:rsidR="00B71195" w:rsidRDefault="00B71195" w:rsidP="00B71195">
      <w:r w:rsidRPr="3C84E676">
        <w:t xml:space="preserve">Date Adopted: _____________________ </w:t>
      </w:r>
      <w:r>
        <w:tab/>
      </w:r>
      <w:r w:rsidRPr="3C84E676">
        <w:t xml:space="preserve">      Date Terminated: ___________________</w:t>
      </w:r>
    </w:p>
    <w:p w14:paraId="6E489940" w14:textId="77777777" w:rsidR="00B71195" w:rsidRDefault="00B71195"/>
    <w:sectPr w:rsidR="00B71195" w:rsidSect="00B71195">
      <w:headerReference w:type="default" r:id="rId7"/>
      <w:footerReference w:type="default" r:id="rId8"/>
      <w:headerReference w:type="first" r:id="rId9"/>
      <w:footerReference w:type="first" r:id="rId10"/>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EB83" w14:textId="77777777" w:rsidR="00AC1F29" w:rsidRDefault="00AC1F29">
      <w:r>
        <w:separator/>
      </w:r>
    </w:p>
  </w:endnote>
  <w:endnote w:type="continuationSeparator" w:id="0">
    <w:p w14:paraId="473E751E" w14:textId="77777777" w:rsidR="00AC1F29" w:rsidRDefault="00AC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1FD5" w14:textId="77777777" w:rsidR="00B71195" w:rsidRDefault="00B71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C1DB" w14:textId="77777777" w:rsidR="00B71195" w:rsidRDefault="00B71195"/>
  <w:p w14:paraId="4FEAC540" w14:textId="77777777" w:rsidR="00B71195" w:rsidRDefault="00B71195"/>
  <w:p w14:paraId="7C9E0828" w14:textId="77777777" w:rsidR="00B71195" w:rsidRDefault="00B71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BE55" w14:textId="77777777" w:rsidR="00AC1F29" w:rsidRDefault="00AC1F29">
      <w:r>
        <w:separator/>
      </w:r>
    </w:p>
  </w:footnote>
  <w:footnote w:type="continuationSeparator" w:id="0">
    <w:p w14:paraId="0A966358" w14:textId="77777777" w:rsidR="00AC1F29" w:rsidRDefault="00AC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3BED" w14:textId="77777777" w:rsidR="00B71195" w:rsidRDefault="00B71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DFD4" w14:textId="77777777" w:rsidR="00B71195" w:rsidRDefault="00B711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15B01"/>
    <w:multiLevelType w:val="multilevel"/>
    <w:tmpl w:val="063A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803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95"/>
    <w:rsid w:val="00006CE8"/>
    <w:rsid w:val="00057D15"/>
    <w:rsid w:val="0007025E"/>
    <w:rsid w:val="000709C1"/>
    <w:rsid w:val="000E3885"/>
    <w:rsid w:val="00101F3A"/>
    <w:rsid w:val="00122E47"/>
    <w:rsid w:val="00125D66"/>
    <w:rsid w:val="00137963"/>
    <w:rsid w:val="001B4337"/>
    <w:rsid w:val="001C0CE6"/>
    <w:rsid w:val="001C1294"/>
    <w:rsid w:val="001D2DC6"/>
    <w:rsid w:val="002043EC"/>
    <w:rsid w:val="002C5E54"/>
    <w:rsid w:val="00334137"/>
    <w:rsid w:val="00361596"/>
    <w:rsid w:val="0039474C"/>
    <w:rsid w:val="003F1853"/>
    <w:rsid w:val="003F6CA2"/>
    <w:rsid w:val="004255AD"/>
    <w:rsid w:val="004A0672"/>
    <w:rsid w:val="004C59DB"/>
    <w:rsid w:val="0050291A"/>
    <w:rsid w:val="00502FEF"/>
    <w:rsid w:val="00527BF7"/>
    <w:rsid w:val="00575BDB"/>
    <w:rsid w:val="005B00AB"/>
    <w:rsid w:val="00631051"/>
    <w:rsid w:val="006810DD"/>
    <w:rsid w:val="006A5C68"/>
    <w:rsid w:val="006E5CDA"/>
    <w:rsid w:val="00707578"/>
    <w:rsid w:val="00722A36"/>
    <w:rsid w:val="007239BD"/>
    <w:rsid w:val="00735AC7"/>
    <w:rsid w:val="00740A26"/>
    <w:rsid w:val="007A0930"/>
    <w:rsid w:val="008938E6"/>
    <w:rsid w:val="008D08FD"/>
    <w:rsid w:val="009308AA"/>
    <w:rsid w:val="009F75E7"/>
    <w:rsid w:val="00A00AA0"/>
    <w:rsid w:val="00A86B76"/>
    <w:rsid w:val="00A9291A"/>
    <w:rsid w:val="00AC1F29"/>
    <w:rsid w:val="00AF59E7"/>
    <w:rsid w:val="00B330C9"/>
    <w:rsid w:val="00B45961"/>
    <w:rsid w:val="00B71195"/>
    <w:rsid w:val="00BB0591"/>
    <w:rsid w:val="00BC4246"/>
    <w:rsid w:val="00C5228B"/>
    <w:rsid w:val="00CD3B50"/>
    <w:rsid w:val="00CF0EDF"/>
    <w:rsid w:val="00D6572A"/>
    <w:rsid w:val="00D82830"/>
    <w:rsid w:val="00D923EB"/>
    <w:rsid w:val="00EE6434"/>
    <w:rsid w:val="00F34DAC"/>
    <w:rsid w:val="00F55EC1"/>
    <w:rsid w:val="00F712BE"/>
    <w:rsid w:val="00F80E59"/>
    <w:rsid w:val="00F956FE"/>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CC7A"/>
  <w15:chartTrackingRefBased/>
  <w15:docId w15:val="{BA94F5DB-7E4D-2644-A175-F5D7DC99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7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11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11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11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119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119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119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119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119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119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195"/>
    <w:rPr>
      <w:rFonts w:eastAsiaTheme="majorEastAsia" w:cstheme="majorBidi"/>
      <w:color w:val="272727" w:themeColor="text1" w:themeTint="D8"/>
    </w:rPr>
  </w:style>
  <w:style w:type="paragraph" w:styleId="Title">
    <w:name w:val="Title"/>
    <w:basedOn w:val="Normal"/>
    <w:next w:val="Normal"/>
    <w:link w:val="TitleChar"/>
    <w:uiPriority w:val="10"/>
    <w:qFormat/>
    <w:rsid w:val="00B711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1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1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1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19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1195"/>
    <w:rPr>
      <w:i/>
      <w:iCs/>
      <w:color w:val="404040" w:themeColor="text1" w:themeTint="BF"/>
    </w:rPr>
  </w:style>
  <w:style w:type="paragraph" w:styleId="ListParagraph">
    <w:name w:val="List Paragraph"/>
    <w:basedOn w:val="Normal"/>
    <w:uiPriority w:val="34"/>
    <w:qFormat/>
    <w:rsid w:val="00B7119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71195"/>
    <w:rPr>
      <w:i/>
      <w:iCs/>
      <w:color w:val="0F4761" w:themeColor="accent1" w:themeShade="BF"/>
    </w:rPr>
  </w:style>
  <w:style w:type="paragraph" w:styleId="IntenseQuote">
    <w:name w:val="Intense Quote"/>
    <w:basedOn w:val="Normal"/>
    <w:next w:val="Normal"/>
    <w:link w:val="IntenseQuoteChar"/>
    <w:uiPriority w:val="30"/>
    <w:qFormat/>
    <w:rsid w:val="00B711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1195"/>
    <w:rPr>
      <w:i/>
      <w:iCs/>
      <w:color w:val="0F4761" w:themeColor="accent1" w:themeShade="BF"/>
    </w:rPr>
  </w:style>
  <w:style w:type="character" w:styleId="IntenseReference">
    <w:name w:val="Intense Reference"/>
    <w:basedOn w:val="DefaultParagraphFont"/>
    <w:uiPriority w:val="32"/>
    <w:qFormat/>
    <w:rsid w:val="00B71195"/>
    <w:rPr>
      <w:b/>
      <w:bCs/>
      <w:smallCaps/>
      <w:color w:val="0F4761" w:themeColor="accent1" w:themeShade="BF"/>
      <w:spacing w:val="5"/>
    </w:rPr>
  </w:style>
  <w:style w:type="paragraph" w:styleId="NormalWeb">
    <w:name w:val="Normal (Web)"/>
    <w:basedOn w:val="Normal"/>
    <w:uiPriority w:val="99"/>
    <w:unhideWhenUsed/>
    <w:rsid w:val="00B71195"/>
    <w:pPr>
      <w:spacing w:before="100" w:beforeAutospacing="1" w:after="100" w:afterAutospacing="1"/>
    </w:pPr>
  </w:style>
  <w:style w:type="character" w:styleId="Strong">
    <w:name w:val="Strong"/>
    <w:basedOn w:val="DefaultParagraphFont"/>
    <w:uiPriority w:val="22"/>
    <w:qFormat/>
    <w:rsid w:val="00B71195"/>
    <w:rPr>
      <w:b/>
      <w:bCs/>
    </w:rPr>
  </w:style>
  <w:style w:type="character" w:styleId="LineNumber">
    <w:name w:val="line number"/>
    <w:basedOn w:val="DefaultParagraphFont"/>
    <w:uiPriority w:val="99"/>
    <w:semiHidden/>
    <w:unhideWhenUsed/>
    <w:rsid w:val="00B71195"/>
  </w:style>
  <w:style w:type="character" w:customStyle="1" w:styleId="whitespace-normal">
    <w:name w:val="whitespace-normal"/>
    <w:basedOn w:val="DefaultParagraphFont"/>
    <w:rsid w:val="0000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10119</Characters>
  <Application>Microsoft Office Word</Application>
  <DocSecurity>0</DocSecurity>
  <Lines>246</Lines>
  <Paragraphs>90</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2</cp:revision>
  <cp:lastPrinted>2026-03-28T19:57:00Z</cp:lastPrinted>
  <dcterms:created xsi:type="dcterms:W3CDTF">2026-03-30T14:34:00Z</dcterms:created>
  <dcterms:modified xsi:type="dcterms:W3CDTF">2026-03-30T14:34:00Z</dcterms:modified>
</cp:coreProperties>
</file>